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E0" w:rsidRPr="002928CD" w:rsidRDefault="00837BE0" w:rsidP="00837BE0">
      <w:pPr>
        <w:spacing w:after="120"/>
        <w:jc w:val="center"/>
        <w:rPr>
          <w:rFonts w:ascii="Trebuchet MS" w:hAnsi="Trebuchet MS"/>
        </w:rPr>
      </w:pPr>
      <w:bookmarkStart w:id="0" w:name="_GoBack"/>
      <w:bookmarkEnd w:id="0"/>
    </w:p>
    <w:p w:rsidR="00837BE0" w:rsidRPr="00994711" w:rsidRDefault="00837BE0" w:rsidP="00837BE0">
      <w:pPr>
        <w:spacing w:after="120"/>
        <w:jc w:val="right"/>
        <w:rPr>
          <w:rFonts w:ascii="Cambria" w:hAnsi="Cambria"/>
          <w:sz w:val="28"/>
          <w:szCs w:val="28"/>
        </w:rPr>
      </w:pPr>
      <w:r w:rsidRPr="0040404E">
        <w:rPr>
          <w:rFonts w:ascii="Cambria" w:hAnsi="Cambria"/>
          <w:sz w:val="28"/>
          <w:szCs w:val="28"/>
        </w:rPr>
        <w:t>20. dubna</w:t>
      </w:r>
      <w:r w:rsidRPr="00994711">
        <w:rPr>
          <w:rFonts w:ascii="Cambria" w:hAnsi="Cambria"/>
          <w:sz w:val="28"/>
          <w:szCs w:val="28"/>
        </w:rPr>
        <w:t xml:space="preserve"> 2017</w:t>
      </w:r>
    </w:p>
    <w:p w:rsidR="00837BE0" w:rsidRPr="00994711" w:rsidRDefault="00837BE0" w:rsidP="00837BE0">
      <w:pPr>
        <w:spacing w:after="120"/>
        <w:jc w:val="right"/>
        <w:rPr>
          <w:rFonts w:ascii="Cambria" w:hAnsi="Cambria"/>
        </w:rPr>
      </w:pPr>
    </w:p>
    <w:p w:rsidR="00837BE0" w:rsidRDefault="00837BE0" w:rsidP="00837BE0">
      <w:pPr>
        <w:spacing w:after="12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Manažerem roku v kategorii obnovitelných zdrojů se stal Radek Brychta, vizi</w:t>
      </w:r>
      <w:r w:rsidRPr="004C501A">
        <w:rPr>
          <w:rFonts w:ascii="Cambria" w:hAnsi="Cambria"/>
          <w:b/>
          <w:sz w:val="32"/>
          <w:szCs w:val="32"/>
        </w:rPr>
        <w:t xml:space="preserve">onář </w:t>
      </w:r>
      <w:r>
        <w:rPr>
          <w:rFonts w:ascii="Cambria" w:hAnsi="Cambria"/>
          <w:b/>
          <w:sz w:val="32"/>
          <w:szCs w:val="32"/>
        </w:rPr>
        <w:t xml:space="preserve">a expert </w:t>
      </w:r>
      <w:r w:rsidRPr="00D078DE">
        <w:rPr>
          <w:rFonts w:ascii="Cambria" w:hAnsi="Cambria"/>
          <w:b/>
          <w:sz w:val="32"/>
          <w:szCs w:val="32"/>
        </w:rPr>
        <w:t>ze společnosti REsolar</w:t>
      </w:r>
    </w:p>
    <w:p w:rsidR="00837BE0" w:rsidRPr="00D078DE" w:rsidRDefault="00837BE0" w:rsidP="00837BE0">
      <w:pPr>
        <w:spacing w:after="120"/>
        <w:jc w:val="center"/>
        <w:rPr>
          <w:rFonts w:ascii="Cambria" w:hAnsi="Cambria"/>
        </w:rPr>
      </w:pPr>
    </w:p>
    <w:p w:rsidR="00837BE0" w:rsidRPr="00B56BCF" w:rsidRDefault="00837BE0" w:rsidP="00837BE0">
      <w:pPr>
        <w:jc w:val="both"/>
        <w:rPr>
          <w:rFonts w:ascii="Cambria" w:hAnsi="Cambria"/>
          <w:b/>
        </w:rPr>
      </w:pPr>
      <w:r w:rsidRPr="00E816C5">
        <w:rPr>
          <w:rFonts w:ascii="Cambria" w:hAnsi="Cambria"/>
          <w:b/>
        </w:rPr>
        <w:t>Čtyřiadvacátý ročník prestižní soutěže Manažer roku zná své vítěze. V </w:t>
      </w:r>
      <w:r w:rsidR="00B56BCF">
        <w:rPr>
          <w:rFonts w:ascii="Cambria" w:hAnsi="Cambria"/>
          <w:b/>
        </w:rPr>
        <w:t>odvětví</w:t>
      </w:r>
      <w:r w:rsidRPr="00B56BCF">
        <w:rPr>
          <w:rFonts w:ascii="Cambria" w:hAnsi="Cambria"/>
          <w:b/>
        </w:rPr>
        <w:t xml:space="preserve"> Energetika a obnovitelné zdroje byl oceněn pan </w:t>
      </w:r>
      <w:r w:rsidRPr="00B56BCF">
        <w:rPr>
          <w:rFonts w:ascii="Cambria" w:hAnsi="Cambria" w:cs="Calibri"/>
          <w:b/>
        </w:rPr>
        <w:t>Ing. Radek Brychta</w:t>
      </w:r>
      <w:r w:rsidRPr="00B56BCF">
        <w:rPr>
          <w:rFonts w:ascii="Cambria" w:hAnsi="Cambria"/>
          <w:b/>
        </w:rPr>
        <w:t>, spoluzakladatel a stratég působící ve společnosti REsolar</w:t>
      </w:r>
      <w:r w:rsidR="002279FC" w:rsidRPr="00B56BCF">
        <w:rPr>
          <w:rFonts w:ascii="Cambria" w:hAnsi="Cambria"/>
          <w:b/>
        </w:rPr>
        <w:t xml:space="preserve">, </w:t>
      </w:r>
      <w:r w:rsidRPr="00B56BCF">
        <w:rPr>
          <w:rFonts w:ascii="Cambria" w:hAnsi="Cambria"/>
          <w:b/>
        </w:rPr>
        <w:t xml:space="preserve">která </w:t>
      </w:r>
      <w:r w:rsidR="002279FC" w:rsidRPr="00B56BCF">
        <w:rPr>
          <w:rFonts w:ascii="Cambria" w:hAnsi="Cambria"/>
          <w:b/>
        </w:rPr>
        <w:t xml:space="preserve">zajišťuje </w:t>
      </w:r>
      <w:r w:rsidRPr="00B56BCF">
        <w:rPr>
          <w:rFonts w:ascii="Cambria" w:hAnsi="Cambria"/>
          <w:b/>
        </w:rPr>
        <w:t>ekologickou a efektivní likvidaci solárních panelů</w:t>
      </w:r>
      <w:r w:rsidR="002279FC" w:rsidRPr="00B56BCF">
        <w:rPr>
          <w:rFonts w:ascii="Cambria" w:hAnsi="Cambria"/>
          <w:b/>
        </w:rPr>
        <w:t>. Společnost REsolar</w:t>
      </w:r>
      <w:r w:rsidRPr="00B56BCF">
        <w:rPr>
          <w:rFonts w:ascii="Cambria" w:hAnsi="Cambria"/>
          <w:b/>
        </w:rPr>
        <w:t xml:space="preserve"> na trhu funguje od roku 2013 a je leaderem v oblasti ekologického zpracování odpadů z fotovoltaických modulů s téměř třetinovým podílem na trhu.</w:t>
      </w:r>
    </w:p>
    <w:p w:rsidR="00837BE0" w:rsidRPr="009B430D" w:rsidRDefault="00837BE0" w:rsidP="00837BE0">
      <w:pPr>
        <w:autoSpaceDE w:val="0"/>
        <w:autoSpaceDN w:val="0"/>
        <w:adjustRightInd w:val="0"/>
        <w:rPr>
          <w:rFonts w:ascii="Cambria" w:eastAsia="Times New Roman" w:hAnsi="Cambria" w:cs="HelveticaNeueLTPro-Roman"/>
          <w:lang w:eastAsia="cs-CZ"/>
        </w:rPr>
      </w:pPr>
      <w:r w:rsidRPr="00B56BCF">
        <w:rPr>
          <w:rFonts w:ascii="Cambria" w:eastAsia="Times New Roman" w:hAnsi="Cambria" w:cs="HelveticaNeueLTPro-Roman"/>
          <w:lang w:eastAsia="cs-CZ"/>
        </w:rPr>
        <w:t xml:space="preserve">Radek </w:t>
      </w:r>
      <w:r w:rsidR="00B56BCF">
        <w:rPr>
          <w:rFonts w:ascii="Cambria" w:eastAsia="Times New Roman" w:hAnsi="Cambria" w:cs="HelveticaNeueLTPro-Roman"/>
          <w:lang w:eastAsia="cs-CZ"/>
        </w:rPr>
        <w:t>Brychta se stal Manažerem roku</w:t>
      </w:r>
      <w:r w:rsidRPr="00B56BCF">
        <w:rPr>
          <w:rFonts w:ascii="Cambria" w:eastAsia="Times New Roman" w:hAnsi="Cambria" w:cs="HelveticaNeueLTPro-Roman"/>
          <w:lang w:eastAsia="cs-CZ"/>
        </w:rPr>
        <w:t> odvětví Energetika a obnovitelné zdroje. Dalšími</w:t>
      </w:r>
      <w:r w:rsidRPr="009B430D">
        <w:rPr>
          <w:rFonts w:ascii="Cambria" w:eastAsia="Times New Roman" w:hAnsi="Cambria" w:cs="HelveticaNeueLTPro-Roman"/>
          <w:lang w:eastAsia="cs-CZ"/>
        </w:rPr>
        <w:t xml:space="preserve"> nominovanými</w:t>
      </w:r>
      <w:r>
        <w:rPr>
          <w:rFonts w:ascii="Cambria" w:eastAsia="Times New Roman" w:hAnsi="Cambria" w:cs="HelveticaNeueLTPro-Roman"/>
          <w:lang w:eastAsia="cs-CZ"/>
        </w:rPr>
        <w:t xml:space="preserve"> f</w:t>
      </w:r>
      <w:r w:rsidRPr="009B430D">
        <w:rPr>
          <w:rFonts w:ascii="Cambria" w:eastAsia="Times New Roman" w:hAnsi="Cambria" w:cs="HelveticaNeueLTPro-Roman"/>
          <w:lang w:eastAsia="cs-CZ"/>
        </w:rPr>
        <w:t xml:space="preserve">inalisty soutěže Manažer roku v </w:t>
      </w:r>
      <w:r w:rsidR="00E076A3">
        <w:rPr>
          <w:rFonts w:ascii="Cambria" w:eastAsia="Times New Roman" w:hAnsi="Cambria" w:cs="HelveticaNeueLTPro-Roman"/>
          <w:lang w:eastAsia="cs-CZ"/>
        </w:rPr>
        <w:t>tomto</w:t>
      </w:r>
      <w:r w:rsidRPr="009B430D">
        <w:rPr>
          <w:rFonts w:ascii="Cambria" w:eastAsia="Times New Roman" w:hAnsi="Cambria" w:cs="HelveticaNeueLTPro-Roman"/>
          <w:lang w:eastAsia="cs-CZ"/>
        </w:rPr>
        <w:t xml:space="preserve"> odvětví se stali Lukáš Kubásek z</w:t>
      </w:r>
      <w:r>
        <w:rPr>
          <w:rFonts w:ascii="Cambria" w:eastAsia="Times New Roman" w:hAnsi="Cambria" w:cs="HelveticaNeueLTPro-Roman"/>
          <w:lang w:eastAsia="cs-CZ"/>
        </w:rPr>
        <w:t xml:space="preserve"> </w:t>
      </w:r>
      <w:proofErr w:type="spellStart"/>
      <w:r w:rsidRPr="009B430D">
        <w:rPr>
          <w:rFonts w:ascii="Cambria" w:eastAsia="Times New Roman" w:hAnsi="Cambria" w:cs="HelveticaNeueLTPro-Roman"/>
          <w:lang w:eastAsia="cs-CZ"/>
        </w:rPr>
        <w:t>Photon</w:t>
      </w:r>
      <w:proofErr w:type="spellEnd"/>
      <w:r w:rsidRPr="009B430D">
        <w:rPr>
          <w:rFonts w:ascii="Cambria" w:eastAsia="Times New Roman" w:hAnsi="Cambria" w:cs="HelveticaNeueLTPro-Roman"/>
          <w:lang w:eastAsia="cs-CZ"/>
        </w:rPr>
        <w:t xml:space="preserve"> </w:t>
      </w:r>
      <w:proofErr w:type="spellStart"/>
      <w:r w:rsidRPr="009B430D">
        <w:rPr>
          <w:rFonts w:ascii="Cambria" w:eastAsia="Times New Roman" w:hAnsi="Cambria" w:cs="HelveticaNeueLTPro-Roman"/>
          <w:lang w:eastAsia="cs-CZ"/>
        </w:rPr>
        <w:t>Energy</w:t>
      </w:r>
      <w:proofErr w:type="spellEnd"/>
      <w:r w:rsidRPr="009B430D">
        <w:rPr>
          <w:rFonts w:ascii="Cambria" w:eastAsia="Times New Roman" w:hAnsi="Cambria" w:cs="HelveticaNeueLTPro-Roman"/>
          <w:lang w:eastAsia="cs-CZ"/>
        </w:rPr>
        <w:t xml:space="preserve"> </w:t>
      </w:r>
      <w:proofErr w:type="spellStart"/>
      <w:r w:rsidRPr="009B430D">
        <w:rPr>
          <w:rFonts w:ascii="Cambria" w:eastAsia="Times New Roman" w:hAnsi="Cambria" w:cs="HelveticaNeueLTPro-Roman"/>
          <w:lang w:eastAsia="cs-CZ"/>
        </w:rPr>
        <w:t>Operation</w:t>
      </w:r>
      <w:proofErr w:type="spellEnd"/>
      <w:r w:rsidRPr="009B430D">
        <w:rPr>
          <w:rFonts w:ascii="Cambria" w:eastAsia="Times New Roman" w:hAnsi="Cambria" w:cs="HelveticaNeueLTPro-Roman"/>
          <w:lang w:eastAsia="cs-CZ"/>
        </w:rPr>
        <w:t xml:space="preserve"> a Jaromír Řehák ze společnosti </w:t>
      </w:r>
      <w:proofErr w:type="spellStart"/>
      <w:r w:rsidRPr="009B430D">
        <w:rPr>
          <w:rFonts w:ascii="Cambria" w:eastAsia="Times New Roman" w:hAnsi="Cambria" w:cs="HelveticaNeueLTPro-Roman"/>
          <w:lang w:eastAsia="cs-CZ"/>
        </w:rPr>
        <w:t>Solartec</w:t>
      </w:r>
      <w:proofErr w:type="spellEnd"/>
      <w:r w:rsidRPr="009B430D">
        <w:rPr>
          <w:rFonts w:ascii="Cambria" w:eastAsia="Times New Roman" w:hAnsi="Cambria" w:cs="HelveticaNeueLTPro-Roman"/>
          <w:lang w:eastAsia="cs-CZ"/>
        </w:rPr>
        <w:t xml:space="preserve"> Med</w:t>
      </w:r>
      <w:r>
        <w:rPr>
          <w:rFonts w:ascii="Cambria" w:eastAsia="Times New Roman" w:hAnsi="Cambria" w:cs="HelveticaNeueLTPro-Roman"/>
          <w:lang w:eastAsia="cs-CZ"/>
        </w:rPr>
        <w:t>.</w:t>
      </w:r>
    </w:p>
    <w:p w:rsidR="00837BE0" w:rsidRDefault="00837BE0" w:rsidP="00837BE0">
      <w:pPr>
        <w:jc w:val="both"/>
        <w:rPr>
          <w:rFonts w:ascii="Cambria" w:hAnsi="Cambria" w:cs="Calibri"/>
        </w:rPr>
      </w:pPr>
      <w:r>
        <w:rPr>
          <w:rFonts w:ascii="Cambria" w:hAnsi="Cambria"/>
        </w:rPr>
        <w:t>Radek</w:t>
      </w:r>
      <w:r w:rsidRPr="00E22CC3">
        <w:rPr>
          <w:rFonts w:ascii="Cambria" w:hAnsi="Cambria"/>
        </w:rPr>
        <w:t xml:space="preserve"> Brychta</w:t>
      </w:r>
      <w:r>
        <w:rPr>
          <w:rFonts w:ascii="Cambria" w:hAnsi="Cambria"/>
        </w:rPr>
        <w:t xml:space="preserve"> spoluinicioval vznik společnosti </w:t>
      </w:r>
      <w:r w:rsidR="002279FC">
        <w:rPr>
          <w:rFonts w:ascii="Cambria" w:hAnsi="Cambria"/>
        </w:rPr>
        <w:t xml:space="preserve">REsolar </w:t>
      </w:r>
      <w:r>
        <w:rPr>
          <w:rFonts w:ascii="Cambria" w:hAnsi="Cambria"/>
        </w:rPr>
        <w:t xml:space="preserve">v roce </w:t>
      </w:r>
      <w:r w:rsidRPr="00E22CC3">
        <w:rPr>
          <w:rFonts w:ascii="Cambria" w:hAnsi="Cambria"/>
        </w:rPr>
        <w:t>2013</w:t>
      </w:r>
      <w:r>
        <w:rPr>
          <w:rFonts w:ascii="Cambria" w:hAnsi="Cambria"/>
        </w:rPr>
        <w:t>. S</w:t>
      </w:r>
      <w:r w:rsidRPr="00E22CC3">
        <w:rPr>
          <w:rFonts w:ascii="Cambria" w:hAnsi="Cambria"/>
        </w:rPr>
        <w:t xml:space="preserve">pojil se </w:t>
      </w:r>
      <w:r w:rsidR="002279FC">
        <w:rPr>
          <w:rFonts w:ascii="Cambria" w:hAnsi="Cambria"/>
        </w:rPr>
        <w:t xml:space="preserve">tehdy </w:t>
      </w:r>
      <w:r>
        <w:rPr>
          <w:rFonts w:ascii="Cambria" w:hAnsi="Cambria"/>
        </w:rPr>
        <w:t xml:space="preserve">se </w:t>
      </w:r>
      <w:r w:rsidRPr="00E22CC3">
        <w:rPr>
          <w:rFonts w:ascii="Cambria" w:hAnsi="Cambria"/>
        </w:rPr>
        <w:t>Solární asociací a Aliancí pro energetickou soběstačnost</w:t>
      </w:r>
      <w:r>
        <w:rPr>
          <w:rFonts w:ascii="Cambria" w:hAnsi="Cambria"/>
        </w:rPr>
        <w:t>,</w:t>
      </w:r>
      <w:r w:rsidRPr="00E22CC3">
        <w:rPr>
          <w:rFonts w:ascii="Cambria" w:hAnsi="Cambria"/>
        </w:rPr>
        <w:t xml:space="preserve"> aby ve spolupráci s</w:t>
      </w:r>
      <w:r w:rsidR="002279FC">
        <w:rPr>
          <w:rFonts w:ascii="Cambria" w:hAnsi="Cambria"/>
        </w:rPr>
        <w:t xml:space="preserve"> dalšími </w:t>
      </w:r>
      <w:r w:rsidRPr="00E22CC3">
        <w:rPr>
          <w:rFonts w:ascii="Cambria" w:hAnsi="Cambria"/>
        </w:rPr>
        <w:t xml:space="preserve">klíčovými hráči </w:t>
      </w:r>
      <w:proofErr w:type="spellStart"/>
      <w:r w:rsidRPr="00E22CC3">
        <w:rPr>
          <w:rFonts w:ascii="Cambria" w:hAnsi="Cambria"/>
        </w:rPr>
        <w:t>fotovoltaického</w:t>
      </w:r>
      <w:proofErr w:type="spellEnd"/>
      <w:r w:rsidRPr="00E22CC3">
        <w:rPr>
          <w:rFonts w:ascii="Cambria" w:hAnsi="Cambria"/>
        </w:rPr>
        <w:t xml:space="preserve"> průmyslu vytvořili </w:t>
      </w:r>
      <w:r w:rsidR="002279FC">
        <w:rPr>
          <w:rFonts w:ascii="Cambria" w:hAnsi="Cambria"/>
        </w:rPr>
        <w:t>transparentní kolektivní systém orientovaný na zákazníky</w:t>
      </w:r>
      <w:r>
        <w:rPr>
          <w:rFonts w:ascii="Cambria" w:hAnsi="Cambria"/>
        </w:rPr>
        <w:t xml:space="preserve">. </w:t>
      </w:r>
      <w:r>
        <w:rPr>
          <w:rFonts w:ascii="Cambria" w:hAnsi="Cambria" w:cs="Calibri"/>
        </w:rPr>
        <w:t xml:space="preserve">Díky úspěšné strategii navržené Radkem Brychtou získal REsolar od počátku vedoucí postavení </w:t>
      </w:r>
      <w:r w:rsidRPr="00E22CC3">
        <w:rPr>
          <w:rFonts w:ascii="Cambria" w:hAnsi="Cambria" w:cs="Calibri"/>
        </w:rPr>
        <w:t>v oblasti ekologického zpracování odpadů z</w:t>
      </w:r>
      <w:r>
        <w:rPr>
          <w:rFonts w:ascii="Cambria" w:hAnsi="Cambria" w:cs="Calibri"/>
        </w:rPr>
        <w:t>e solárních panelů</w:t>
      </w:r>
      <w:r w:rsidR="00C353D8">
        <w:rPr>
          <w:rFonts w:ascii="Cambria" w:hAnsi="Cambria" w:cs="Calibri"/>
        </w:rPr>
        <w:t xml:space="preserve">. </w:t>
      </w:r>
      <w:r w:rsidRPr="009B430D">
        <w:rPr>
          <w:rFonts w:ascii="Cambria" w:hAnsi="Cambria"/>
          <w:i/>
        </w:rPr>
        <w:t>„REsolar zaručuje maximální transparentnost hospodaření, nízké administrativní náklady a efektivitu v nakládání s vybranými recyklačním příspěvky</w:t>
      </w:r>
      <w:r w:rsidRPr="009B430D">
        <w:rPr>
          <w:rFonts w:ascii="Cambria" w:hAnsi="Cambria" w:cs="Calibri"/>
          <w:i/>
        </w:rPr>
        <w:t xml:space="preserve"> na ekologickou likvidaci vyřazených modulů,“</w:t>
      </w:r>
      <w:r>
        <w:rPr>
          <w:rFonts w:ascii="Cambria" w:hAnsi="Cambria" w:cs="Calibri"/>
        </w:rPr>
        <w:t xml:space="preserve"> říká Radek Brychta, který je zároveň předsedou dozorčí rady.</w:t>
      </w:r>
    </w:p>
    <w:p w:rsidR="00837BE0" w:rsidRPr="00845DF2" w:rsidRDefault="00837BE0" w:rsidP="00837BE0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E22CC3">
        <w:rPr>
          <w:rFonts w:ascii="Cambria" w:hAnsi="Cambria"/>
        </w:rPr>
        <w:t>REsolar v současné době zajišťuje plnění zákonných povinností pro více než 2,5 tisíce provozovatelů solárních elektráren</w:t>
      </w:r>
      <w:r w:rsidR="002279FC">
        <w:rPr>
          <w:rFonts w:ascii="Cambria" w:hAnsi="Cambria"/>
        </w:rPr>
        <w:t xml:space="preserve"> a </w:t>
      </w:r>
      <w:r w:rsidR="002279FC" w:rsidRPr="002279FC">
        <w:rPr>
          <w:rFonts w:ascii="Cambria" w:hAnsi="Cambria"/>
        </w:rPr>
        <w:t>23 výrobců a dovozců solárních panelů</w:t>
      </w:r>
      <w:r>
        <w:rPr>
          <w:rFonts w:ascii="Cambria" w:hAnsi="Cambria"/>
        </w:rPr>
        <w:t xml:space="preserve">. </w:t>
      </w:r>
      <w:r w:rsidRPr="00F419F5">
        <w:rPr>
          <w:rFonts w:ascii="Cambria" w:eastAsia="Times New Roman" w:hAnsi="Cambria" w:cs="HelveticaNeueLTPro-Roman"/>
          <w:lang w:eastAsia="cs-CZ"/>
        </w:rPr>
        <w:t xml:space="preserve">Celkový instalovaný výkon </w:t>
      </w:r>
      <w:r>
        <w:rPr>
          <w:rFonts w:ascii="Cambria" w:eastAsia="Times New Roman" w:hAnsi="Cambria" w:cs="HelveticaNeueLTPro-Roman"/>
          <w:lang w:eastAsia="cs-CZ"/>
        </w:rPr>
        <w:t xml:space="preserve">sdružených </w:t>
      </w:r>
      <w:r w:rsidRPr="00F419F5">
        <w:rPr>
          <w:rFonts w:ascii="Cambria" w:eastAsia="Times New Roman" w:hAnsi="Cambria" w:cs="HelveticaNeueLTPro-Roman"/>
          <w:lang w:eastAsia="cs-CZ"/>
        </w:rPr>
        <w:t>klientů představuje 636 MW, což</w:t>
      </w:r>
      <w:r>
        <w:rPr>
          <w:rFonts w:ascii="Cambria" w:eastAsia="Times New Roman" w:hAnsi="Cambria" w:cs="HelveticaNeueLTPro-Roman"/>
          <w:lang w:eastAsia="cs-CZ"/>
        </w:rPr>
        <w:t xml:space="preserve"> společnost činí s tržním podílem 31 % největším kolektivním systémem poskytující řešení pro recyklaci fotovoltaických panelů.</w:t>
      </w:r>
    </w:p>
    <w:p w:rsidR="00837BE0" w:rsidRPr="00D45FA4" w:rsidRDefault="00837BE0" w:rsidP="00837BE0">
      <w:pPr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>Vysloužilé solární panely jsou zdrojem cenných surovin</w:t>
      </w:r>
      <w:r w:rsidRPr="00E22CC3">
        <w:rPr>
          <w:rFonts w:ascii="Cambria" w:hAnsi="Cambria"/>
        </w:rPr>
        <w:t>.</w:t>
      </w:r>
      <w:r>
        <w:rPr>
          <w:rFonts w:ascii="Cambria" w:hAnsi="Cambria"/>
        </w:rPr>
        <w:t xml:space="preserve"> Podle nedávné studie společnosti REsolar a Českého vysokého učení technického v Praze je </w:t>
      </w:r>
      <w:r w:rsidRPr="00D45FA4">
        <w:rPr>
          <w:rFonts w:ascii="Cambria" w:hAnsi="Cambria"/>
        </w:rPr>
        <w:t>celkový potenciál získaných druhotných surovin ze solárních panelů instalovaných v ČR přibližně 170 tisíc tun, z čehož největší podíl materiálů představují sklo, hliník a ušlechtilé kovy</w:t>
      </w:r>
      <w:r w:rsidR="00C353D8">
        <w:rPr>
          <w:rFonts w:ascii="Cambria" w:hAnsi="Cambria"/>
        </w:rPr>
        <w:t>,</w:t>
      </w:r>
      <w:r w:rsidRPr="00D45FA4">
        <w:rPr>
          <w:rFonts w:ascii="Cambria" w:hAnsi="Cambria"/>
        </w:rPr>
        <w:t xml:space="preserve"> jako jsou stříbro nebo měď. </w:t>
      </w:r>
      <w:r w:rsidRPr="00837BE0">
        <w:rPr>
          <w:rFonts w:ascii="Cambria" w:hAnsi="Cambria"/>
          <w:i/>
        </w:rPr>
        <w:t xml:space="preserve">„Recyklací lze získat až 95 procent </w:t>
      </w:r>
      <w:r w:rsidRPr="00837BE0">
        <w:rPr>
          <w:rFonts w:ascii="Cambria" w:hAnsi="Cambria"/>
          <w:i/>
        </w:rPr>
        <w:lastRenderedPageBreak/>
        <w:t>skleněného materiálu s čistotou 99,99 %, což z nich dělá velmi cennou surovinu. Například krystalické a tenkovrstvé solární moduly poskytnou dostatek materiálu pro následné zpracování a opětovné použití při výrobě fotovoltaických modulů nebo jiných výrobků,“</w:t>
      </w:r>
      <w:r>
        <w:rPr>
          <w:rFonts w:ascii="Cambria" w:hAnsi="Cambria"/>
        </w:rPr>
        <w:t xml:space="preserve"> </w:t>
      </w:r>
      <w:r w:rsidRPr="00D45FA4">
        <w:rPr>
          <w:rFonts w:ascii="Cambria" w:hAnsi="Cambria"/>
        </w:rPr>
        <w:t xml:space="preserve">dodává Veronika Hamáčková, výkonná ředitelka Solární asociace. </w:t>
      </w:r>
      <w:proofErr w:type="spellStart"/>
      <w:r w:rsidRPr="00E22CC3">
        <w:rPr>
          <w:rFonts w:ascii="Cambria" w:hAnsi="Cambria"/>
        </w:rPr>
        <w:t>Fotovoltaické</w:t>
      </w:r>
      <w:proofErr w:type="spellEnd"/>
      <w:r w:rsidRPr="00E22CC3">
        <w:rPr>
          <w:rFonts w:ascii="Cambria" w:hAnsi="Cambria"/>
        </w:rPr>
        <w:t xml:space="preserve"> panely, kterým vypršel jejich čas na slunci</w:t>
      </w:r>
      <w:r>
        <w:rPr>
          <w:rFonts w:ascii="Cambria" w:hAnsi="Cambria"/>
        </w:rPr>
        <w:t>, se tak díky společnosti REsolar dočkají nového života.</w:t>
      </w:r>
    </w:p>
    <w:p w:rsidR="00837BE0" w:rsidRDefault="00837BE0" w:rsidP="00837BE0">
      <w:pPr>
        <w:autoSpaceDE w:val="0"/>
        <w:autoSpaceDN w:val="0"/>
        <w:adjustRightInd w:val="0"/>
        <w:jc w:val="both"/>
        <w:rPr>
          <w:rFonts w:ascii="Cambria" w:eastAsia="Times New Roman" w:hAnsi="Cambria" w:cs="HelveticaNeueLTPro-Roman"/>
          <w:lang w:eastAsia="cs-CZ"/>
        </w:rPr>
      </w:pPr>
    </w:p>
    <w:p w:rsidR="00837BE0" w:rsidRDefault="00837BE0" w:rsidP="00837BE0">
      <w:pPr>
        <w:pStyle w:val="HTMLBody"/>
        <w:tabs>
          <w:tab w:val="left" w:pos="7811"/>
        </w:tabs>
        <w:spacing w:after="120" w:line="240" w:lineRule="auto"/>
        <w:jc w:val="left"/>
        <w:rPr>
          <w:rFonts w:ascii="Cambria" w:hAnsi="Cambria"/>
          <w:sz w:val="22"/>
          <w:szCs w:val="22"/>
          <w:lang w:val="cs-CZ"/>
        </w:rPr>
      </w:pPr>
      <w:r w:rsidRPr="00994711">
        <w:rPr>
          <w:rFonts w:ascii="Cambria" w:hAnsi="Cambria"/>
          <w:b/>
          <w:sz w:val="22"/>
          <w:szCs w:val="22"/>
          <w:lang w:val="cs-CZ"/>
        </w:rPr>
        <w:t>Kontakt</w:t>
      </w:r>
      <w:r w:rsidRPr="00994711">
        <w:rPr>
          <w:rFonts w:ascii="Cambria" w:hAnsi="Cambria"/>
          <w:sz w:val="22"/>
          <w:szCs w:val="22"/>
          <w:lang w:val="cs-CZ"/>
        </w:rPr>
        <w:t>:</w:t>
      </w:r>
    </w:p>
    <w:p w:rsidR="00837BE0" w:rsidRDefault="00837BE0" w:rsidP="00837BE0">
      <w:pPr>
        <w:pStyle w:val="HTMLBody"/>
        <w:tabs>
          <w:tab w:val="left" w:pos="7811"/>
        </w:tabs>
        <w:spacing w:after="120" w:line="240" w:lineRule="auto"/>
        <w:jc w:val="left"/>
        <w:rPr>
          <w:rFonts w:ascii="Cambria" w:hAnsi="Cambria"/>
          <w:sz w:val="22"/>
          <w:szCs w:val="22"/>
          <w:lang w:val="cs-CZ"/>
        </w:rPr>
      </w:pPr>
      <w:r w:rsidRPr="00994711">
        <w:rPr>
          <w:rFonts w:ascii="Cambria" w:hAnsi="Cambria"/>
          <w:sz w:val="22"/>
          <w:szCs w:val="22"/>
          <w:lang w:val="cs-CZ"/>
        </w:rPr>
        <w:br/>
      </w:r>
      <w:r>
        <w:rPr>
          <w:rFonts w:ascii="Cambria" w:hAnsi="Cambria"/>
          <w:sz w:val="22"/>
          <w:szCs w:val="22"/>
          <w:lang w:val="cs-CZ"/>
        </w:rPr>
        <w:t>Eva Hromádková</w:t>
      </w:r>
    </w:p>
    <w:p w:rsidR="00837BE0" w:rsidRDefault="00837BE0" w:rsidP="00837BE0">
      <w:pPr>
        <w:pStyle w:val="HTMLBody"/>
        <w:tabs>
          <w:tab w:val="left" w:pos="7811"/>
        </w:tabs>
        <w:spacing w:after="120" w:line="240" w:lineRule="auto"/>
        <w:jc w:val="left"/>
        <w:rPr>
          <w:rFonts w:ascii="Cambria" w:hAnsi="Cambria"/>
          <w:sz w:val="22"/>
          <w:szCs w:val="22"/>
          <w:lang w:val="cs-CZ"/>
        </w:rPr>
      </w:pPr>
      <w:r>
        <w:rPr>
          <w:rFonts w:ascii="Cambria" w:hAnsi="Cambria"/>
          <w:sz w:val="22"/>
          <w:szCs w:val="22"/>
          <w:lang w:val="cs-CZ"/>
        </w:rPr>
        <w:t>732881294</w:t>
      </w:r>
    </w:p>
    <w:p w:rsidR="00837BE0" w:rsidRDefault="00B12A3C" w:rsidP="00837BE0">
      <w:pPr>
        <w:pStyle w:val="HTMLBody"/>
        <w:tabs>
          <w:tab w:val="left" w:pos="7811"/>
        </w:tabs>
        <w:spacing w:after="120" w:line="240" w:lineRule="auto"/>
        <w:jc w:val="left"/>
        <w:rPr>
          <w:rFonts w:ascii="Cambria" w:hAnsi="Cambria"/>
          <w:sz w:val="22"/>
          <w:szCs w:val="22"/>
          <w:lang w:val="cs-CZ"/>
        </w:rPr>
      </w:pPr>
      <w:hyperlink r:id="rId6" w:history="1">
        <w:r w:rsidR="00837BE0" w:rsidRPr="00C9060E">
          <w:rPr>
            <w:rStyle w:val="Hypertextovodkaz"/>
            <w:rFonts w:ascii="Cambria" w:hAnsi="Cambria"/>
            <w:sz w:val="22"/>
            <w:szCs w:val="22"/>
            <w:lang w:val="cs-CZ"/>
          </w:rPr>
          <w:t>ev.hromadkova@prkonektor.cz</w:t>
        </w:r>
      </w:hyperlink>
    </w:p>
    <w:p w:rsidR="00837BE0" w:rsidRPr="00837BE0" w:rsidRDefault="00837BE0" w:rsidP="00837BE0">
      <w:pPr>
        <w:pStyle w:val="HTMLBody"/>
        <w:tabs>
          <w:tab w:val="left" w:pos="7811"/>
        </w:tabs>
        <w:spacing w:after="120" w:line="240" w:lineRule="auto"/>
        <w:jc w:val="left"/>
        <w:rPr>
          <w:rFonts w:ascii="Cambria" w:hAnsi="Cambria"/>
          <w:sz w:val="22"/>
          <w:szCs w:val="22"/>
          <w:lang w:val="cs-CZ"/>
        </w:rPr>
      </w:pPr>
      <w:proofErr w:type="gramStart"/>
      <w:r>
        <w:rPr>
          <w:rFonts w:ascii="Cambria" w:hAnsi="Cambria"/>
          <w:sz w:val="22"/>
          <w:szCs w:val="22"/>
          <w:lang w:val="cs-CZ"/>
        </w:rPr>
        <w:t>PR.Konektor</w:t>
      </w:r>
      <w:proofErr w:type="gramEnd"/>
    </w:p>
    <w:sectPr w:rsidR="00837BE0" w:rsidRPr="00837BE0" w:rsidSect="00D90CAD">
      <w:headerReference w:type="default" r:id="rId7"/>
      <w:footerReference w:type="default" r:id="rId8"/>
      <w:pgSz w:w="11906" w:h="16838"/>
      <w:pgMar w:top="2379" w:right="1417" w:bottom="1417" w:left="1417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8F" w:rsidRDefault="009D028F" w:rsidP="00D36F55">
      <w:pPr>
        <w:spacing w:after="0" w:line="240" w:lineRule="auto"/>
      </w:pPr>
      <w:r>
        <w:separator/>
      </w:r>
    </w:p>
  </w:endnote>
  <w:endnote w:type="continuationSeparator" w:id="0">
    <w:p w:rsidR="009D028F" w:rsidRDefault="009D028F" w:rsidP="00D36F55">
      <w:pPr>
        <w:spacing w:after="0" w:line="240" w:lineRule="auto"/>
      </w:pPr>
      <w:r>
        <w:continuationSeparator/>
      </w:r>
    </w:p>
  </w:endnote>
  <w:endnote w:type="continuationNotice" w:id="1">
    <w:p w:rsidR="009D028F" w:rsidRDefault="009D0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601" w:rsidRDefault="00242971" w:rsidP="00D90CAD">
    <w:pPr>
      <w:pStyle w:val="Zpat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8189595</wp:posOffset>
          </wp:positionV>
          <wp:extent cx="7708900" cy="842645"/>
          <wp:effectExtent l="19050" t="0" r="6350" b="0"/>
          <wp:wrapSquare wrapText="bothSides"/>
          <wp:docPr id="2" name="Obrázek 1" descr="patick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8900" cy="8426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D90CAD" w:rsidRDefault="00D90CAD" w:rsidP="00242971">
    <w:pPr>
      <w:pStyle w:val="Zpat"/>
      <w:jc w:val="center"/>
    </w:pPr>
  </w:p>
  <w:p w:rsidR="00B777AA" w:rsidRDefault="00B777AA" w:rsidP="00D90CAD">
    <w:pPr>
      <w:pStyle w:val="Zpat"/>
      <w:jc w:val="right"/>
    </w:pPr>
  </w:p>
  <w:p w:rsidR="00B777AA" w:rsidRDefault="00B777AA" w:rsidP="00D90CA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8F" w:rsidRDefault="009D028F" w:rsidP="00D36F55">
      <w:pPr>
        <w:spacing w:after="0" w:line="240" w:lineRule="auto"/>
      </w:pPr>
      <w:r>
        <w:separator/>
      </w:r>
    </w:p>
  </w:footnote>
  <w:footnote w:type="continuationSeparator" w:id="0">
    <w:p w:rsidR="009D028F" w:rsidRDefault="009D028F" w:rsidP="00D36F55">
      <w:pPr>
        <w:spacing w:after="0" w:line="240" w:lineRule="auto"/>
      </w:pPr>
      <w:r>
        <w:continuationSeparator/>
      </w:r>
    </w:p>
  </w:footnote>
  <w:footnote w:type="continuationNotice" w:id="1">
    <w:p w:rsidR="009D028F" w:rsidRDefault="009D02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55" w:rsidRDefault="00D36F5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-902691</wp:posOffset>
          </wp:positionH>
          <wp:positionV relativeFrom="paragraph">
            <wp:posOffset>-456895</wp:posOffset>
          </wp:positionV>
          <wp:extent cx="7559040" cy="1179576"/>
          <wp:effectExtent l="19050" t="0" r="3810" b="0"/>
          <wp:wrapNone/>
          <wp:docPr id="3" name="Obrázek 2" descr="hlavicka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179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55"/>
    <w:rsid w:val="000E18FA"/>
    <w:rsid w:val="000F4FA7"/>
    <w:rsid w:val="0012710C"/>
    <w:rsid w:val="001B32CE"/>
    <w:rsid w:val="002279FC"/>
    <w:rsid w:val="00242971"/>
    <w:rsid w:val="00317D80"/>
    <w:rsid w:val="003F4403"/>
    <w:rsid w:val="00567397"/>
    <w:rsid w:val="006322D7"/>
    <w:rsid w:val="0065538B"/>
    <w:rsid w:val="00707326"/>
    <w:rsid w:val="00741F33"/>
    <w:rsid w:val="00837BE0"/>
    <w:rsid w:val="00887FCE"/>
    <w:rsid w:val="00984A44"/>
    <w:rsid w:val="009956D3"/>
    <w:rsid w:val="009D028F"/>
    <w:rsid w:val="009D1BA2"/>
    <w:rsid w:val="00B12A3C"/>
    <w:rsid w:val="00B2743B"/>
    <w:rsid w:val="00B56BCF"/>
    <w:rsid w:val="00B777AA"/>
    <w:rsid w:val="00B857A2"/>
    <w:rsid w:val="00B905CC"/>
    <w:rsid w:val="00C353D8"/>
    <w:rsid w:val="00CC4300"/>
    <w:rsid w:val="00CE7601"/>
    <w:rsid w:val="00D36F55"/>
    <w:rsid w:val="00D90CAD"/>
    <w:rsid w:val="00DF3FF2"/>
    <w:rsid w:val="00E076A3"/>
    <w:rsid w:val="00EA5F48"/>
    <w:rsid w:val="00F0702B"/>
    <w:rsid w:val="00F22250"/>
    <w:rsid w:val="00F67719"/>
    <w:rsid w:val="00FB37ED"/>
    <w:rsid w:val="00FB68A2"/>
    <w:rsid w:val="00F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4C549F6-C134-4AE5-A1B0-5AA78F5B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300"/>
  </w:style>
  <w:style w:type="paragraph" w:styleId="Nadpis2">
    <w:name w:val="heading 2"/>
    <w:basedOn w:val="Normln"/>
    <w:next w:val="Normln"/>
    <w:link w:val="Nadpis2Char"/>
    <w:semiHidden/>
    <w:unhideWhenUsed/>
    <w:qFormat/>
    <w:rsid w:val="00FD07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3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6F55"/>
  </w:style>
  <w:style w:type="paragraph" w:styleId="Zpat">
    <w:name w:val="footer"/>
    <w:basedOn w:val="Normln"/>
    <w:link w:val="ZpatChar"/>
    <w:uiPriority w:val="99"/>
    <w:semiHidden/>
    <w:unhideWhenUsed/>
    <w:rsid w:val="00D3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6F55"/>
  </w:style>
  <w:style w:type="paragraph" w:styleId="Textbubliny">
    <w:name w:val="Balloon Text"/>
    <w:basedOn w:val="Normln"/>
    <w:link w:val="TextbublinyChar"/>
    <w:uiPriority w:val="99"/>
    <w:semiHidden/>
    <w:unhideWhenUsed/>
    <w:rsid w:val="00D3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F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0CA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FD0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98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837BE0"/>
    <w:pPr>
      <w:suppressAutoHyphens/>
      <w:spacing w:after="0" w:line="240" w:lineRule="exact"/>
      <w:jc w:val="both"/>
    </w:pPr>
    <w:rPr>
      <w:rFonts w:ascii="Century Schoolbook" w:eastAsia="Arial" w:hAnsi="Century Schoolbook" w:cs="Times New Roman"/>
      <w:sz w:val="18"/>
      <w:szCs w:val="20"/>
      <w:lang w:val="en-US"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37BE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37BE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.hromadkova@prkonekto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Pavla Fialová</cp:lastModifiedBy>
  <cp:revision>2</cp:revision>
  <cp:lastPrinted>2016-09-14T13:24:00Z</cp:lastPrinted>
  <dcterms:created xsi:type="dcterms:W3CDTF">2017-04-28T09:26:00Z</dcterms:created>
  <dcterms:modified xsi:type="dcterms:W3CDTF">2017-04-28T09:26:00Z</dcterms:modified>
</cp:coreProperties>
</file>